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9AF7E8" w14:textId="77777777" w:rsidR="00625C4E" w:rsidRPr="00625C4E" w:rsidRDefault="00625C4E" w:rsidP="00625C4E">
      <w:pPr>
        <w:spacing w:after="0" w:line="213" w:lineRule="exact"/>
        <w:ind w:firstLine="193"/>
        <w:jc w:val="both"/>
        <w:rPr>
          <w:rFonts w:ascii="Bembo Std" w:eastAsia="Times New Roman" w:hAnsi="Bembo Std" w:cs="Times New Roman"/>
          <w:b/>
          <w:kern w:val="8"/>
          <w:sz w:val="19"/>
          <w:szCs w:val="20"/>
        </w:rPr>
      </w:pPr>
      <w:r>
        <w:rPr>
          <w:rFonts w:ascii="Bembo Std" w:eastAsia="Times New Roman" w:hAnsi="Bembo Std" w:cs="Times New Roman"/>
          <w:b/>
          <w:kern w:val="8"/>
          <w:sz w:val="19"/>
          <w:szCs w:val="20"/>
        </w:rPr>
        <w:t>Dauernde Last</w:t>
      </w:r>
    </w:p>
    <w:p w14:paraId="749AF7E9" w14:textId="77777777" w:rsidR="00625C4E" w:rsidRPr="00625C4E" w:rsidRDefault="00625C4E" w:rsidP="00625C4E">
      <w:pPr>
        <w:spacing w:after="0" w:line="213" w:lineRule="exact"/>
        <w:jc w:val="both"/>
        <w:rPr>
          <w:rFonts w:ascii="Bembo Std" w:eastAsia="Times New Roman" w:hAnsi="Bembo Std" w:cs="Times New Roman"/>
          <w:kern w:val="8"/>
          <w:sz w:val="19"/>
          <w:szCs w:val="20"/>
        </w:rPr>
      </w:pPr>
      <w:r w:rsidRPr="00625C4E">
        <w:rPr>
          <w:rFonts w:ascii="Bembo Std" w:eastAsia="Times New Roman" w:hAnsi="Bembo Std" w:cs="Times New Roman"/>
          <w:kern w:val="8"/>
          <w:sz w:val="19"/>
          <w:szCs w:val="20"/>
        </w:rPr>
        <w:t xml:space="preserve">Hiermit verpflichtet sich der Übernehmer, an den Übergeber auf dessen Lebenszeit einen monatlichen Betrag von (…) EUR – i.W. (…) Euro – als dauernde Last zu bezahlen, der monatlich im Voraus bis zum ersten eines jeden Kalendermonats zur Zahlung fällig ist, erstmals zu dem Monatsersten, der dem heutigen Vertragsschluss folgt. </w:t>
      </w:r>
    </w:p>
    <w:p w14:paraId="749AF7EA" w14:textId="77777777" w:rsidR="00625C4E" w:rsidRPr="00625C4E" w:rsidRDefault="00625C4E" w:rsidP="00625C4E">
      <w:pPr>
        <w:spacing w:after="0" w:line="213" w:lineRule="exact"/>
        <w:ind w:firstLine="193"/>
        <w:jc w:val="both"/>
        <w:rPr>
          <w:rFonts w:ascii="Bembo Std" w:eastAsia="Times New Roman" w:hAnsi="Bembo Std" w:cs="Times New Roman"/>
          <w:kern w:val="8"/>
          <w:sz w:val="19"/>
          <w:szCs w:val="20"/>
        </w:rPr>
      </w:pPr>
      <w:r w:rsidRPr="00625C4E">
        <w:rPr>
          <w:rFonts w:ascii="Bembo Std" w:eastAsia="Times New Roman" w:hAnsi="Bembo Std" w:cs="Times New Roman"/>
          <w:kern w:val="8"/>
          <w:sz w:val="19"/>
          <w:szCs w:val="20"/>
        </w:rPr>
        <w:t>Der zu zahlende monatliche Betrag soll ausdrücklich nicht an die Entwicklung des Verbraucherpreisindexes gekoppelt sein. Verändern sich jedoch die für den Unterhalt maßgeblichen Verhältnisse der Vertragsteile gegenüber dem Zeitpunkt des heutigen Vertragsschlusses oder gegenüber dem letzten Anpassungsverlangen, insb. der Bedarf des Übergebers, die Kaufkraft des Geldes oder auch die Leistungsfähigkeit des Übernehmers, um mehr als 10 %, so kann jeder Vertragsteil in entsprechender Anwendung des § 239 FamFG eine entsprechende Anpassung der monatlichen Zahlungen für die Zukunft schriftlich verlangen.</w:t>
      </w:r>
    </w:p>
    <w:p w14:paraId="749AF7EB" w14:textId="77777777" w:rsidR="00625C4E" w:rsidRPr="00625C4E" w:rsidRDefault="00625C4E" w:rsidP="00625C4E">
      <w:pPr>
        <w:spacing w:after="0" w:line="213" w:lineRule="exact"/>
        <w:ind w:firstLine="193"/>
        <w:jc w:val="both"/>
        <w:rPr>
          <w:rFonts w:ascii="Bembo Std" w:eastAsia="Times New Roman" w:hAnsi="Bembo Std" w:cs="Times New Roman"/>
          <w:kern w:val="8"/>
          <w:sz w:val="19"/>
          <w:szCs w:val="20"/>
        </w:rPr>
      </w:pPr>
      <w:r w:rsidRPr="00625C4E">
        <w:rPr>
          <w:rFonts w:ascii="Bembo Std" w:eastAsia="Times New Roman" w:hAnsi="Bembo Std" w:cs="Times New Roman"/>
          <w:kern w:val="8"/>
          <w:sz w:val="19"/>
          <w:szCs w:val="20"/>
        </w:rPr>
        <w:t>Keine Anpassung kann jedoch verlangt werden,</w:t>
      </w:r>
    </w:p>
    <w:p w14:paraId="749AF7EC" w14:textId="0E53DC5A" w:rsidR="00625C4E" w:rsidRPr="00625C4E" w:rsidRDefault="00625C4E" w:rsidP="00625C4E">
      <w:pPr>
        <w:spacing w:after="0" w:line="213" w:lineRule="exact"/>
        <w:ind w:firstLine="193"/>
        <w:jc w:val="both"/>
        <w:rPr>
          <w:rFonts w:ascii="Bembo Std" w:eastAsia="Times New Roman" w:hAnsi="Bembo Std" w:cs="Times New Roman"/>
          <w:kern w:val="8"/>
          <w:sz w:val="19"/>
          <w:szCs w:val="20"/>
        </w:rPr>
      </w:pPr>
      <w:r w:rsidRPr="00625C4E">
        <w:rPr>
          <w:rFonts w:ascii="Symbol" w:eastAsia="Times New Roman" w:hAnsi="Symbol" w:cs="Times New Roman"/>
          <w:kern w:val="8"/>
          <w:sz w:val="19"/>
          <w:szCs w:val="20"/>
        </w:rPr>
        <w:t></w:t>
      </w:r>
      <w:r w:rsidR="00581DF1">
        <w:rPr>
          <w:rFonts w:ascii="Bembo Std" w:eastAsia="Times New Roman" w:hAnsi="Bembo Std" w:cs="Times New Roman"/>
          <w:kern w:val="8"/>
          <w:sz w:val="19"/>
          <w:szCs w:val="20"/>
        </w:rPr>
        <w:t xml:space="preserve"> </w:t>
      </w:r>
      <w:r w:rsidRPr="00625C4E">
        <w:rPr>
          <w:rFonts w:ascii="Bembo Std" w:eastAsia="Times New Roman" w:hAnsi="Bembo Std" w:cs="Times New Roman"/>
          <w:kern w:val="8"/>
          <w:sz w:val="19"/>
          <w:szCs w:val="20"/>
        </w:rPr>
        <w:t>wenn der Übergeber das Vertragsanwesen verlässt, es sei denn, der Übernehmer oder seine Angehörigen hätten den Wegzug zu vertreten;</w:t>
      </w:r>
    </w:p>
    <w:p w14:paraId="749AF7ED" w14:textId="42392FE1" w:rsidR="00625C4E" w:rsidRPr="00625C4E" w:rsidRDefault="00625C4E" w:rsidP="00625C4E">
      <w:pPr>
        <w:spacing w:after="0" w:line="213" w:lineRule="exact"/>
        <w:ind w:firstLine="193"/>
        <w:jc w:val="both"/>
        <w:rPr>
          <w:rFonts w:ascii="Bembo Std" w:eastAsia="Times New Roman" w:hAnsi="Bembo Std" w:cs="Times New Roman"/>
          <w:kern w:val="8"/>
          <w:sz w:val="19"/>
          <w:szCs w:val="20"/>
        </w:rPr>
      </w:pPr>
      <w:r w:rsidRPr="00625C4E">
        <w:rPr>
          <w:rFonts w:ascii="Symbol" w:eastAsia="Times New Roman" w:hAnsi="Symbol" w:cs="Times New Roman"/>
          <w:kern w:val="8"/>
          <w:sz w:val="19"/>
          <w:szCs w:val="20"/>
        </w:rPr>
        <w:t></w:t>
      </w:r>
      <w:r w:rsidRPr="00625C4E">
        <w:rPr>
          <w:rFonts w:ascii="Symbol" w:eastAsia="Times New Roman" w:hAnsi="Symbol" w:cs="Times New Roman"/>
          <w:kern w:val="8"/>
          <w:sz w:val="19"/>
          <w:szCs w:val="20"/>
        </w:rPr>
        <w:t></w:t>
      </w:r>
      <w:r w:rsidRPr="00625C4E">
        <w:rPr>
          <w:rFonts w:ascii="Bembo Std" w:eastAsia="Times New Roman" w:hAnsi="Bembo Std" w:cs="Times New Roman"/>
          <w:kern w:val="8"/>
          <w:sz w:val="19"/>
          <w:szCs w:val="20"/>
        </w:rPr>
        <w:t>wegen einer Verschlechterung der Leistungsfähigkeit des Übernehmers, solange das heutige Vertragsobjekt nicht vollständig zur Begleichung der dauernden Last verwertet wurde; erst ab diesem Zeitpunkt sind für die Beurteilung der Leistungsfähigkeit des Übernehmers die Grundsätze der Heranziehung von Einkommen beim Elternunterhalt maßgebend, und zwar nach den dann geltenden Bestimmungen.</w:t>
      </w:r>
    </w:p>
    <w:p w14:paraId="749AF7EE" w14:textId="77777777" w:rsidR="00625C4E" w:rsidRPr="00625C4E" w:rsidRDefault="00625C4E" w:rsidP="00625C4E">
      <w:pPr>
        <w:spacing w:after="0" w:line="213" w:lineRule="exact"/>
        <w:ind w:firstLine="193"/>
        <w:jc w:val="both"/>
        <w:rPr>
          <w:rFonts w:ascii="Bembo Std" w:eastAsia="Times New Roman" w:hAnsi="Bembo Std" w:cs="Times New Roman"/>
          <w:kern w:val="8"/>
          <w:sz w:val="19"/>
          <w:szCs w:val="20"/>
        </w:rPr>
      </w:pPr>
      <w:r w:rsidRPr="00625C4E">
        <w:rPr>
          <w:rFonts w:ascii="Bembo Std" w:eastAsia="Times New Roman" w:hAnsi="Bembo Std" w:cs="Times New Roman"/>
          <w:kern w:val="8"/>
          <w:sz w:val="19"/>
          <w:szCs w:val="20"/>
        </w:rPr>
        <w:t>Die vorstehende Zahlungsverpflichtung ist beim Tod des Übernehmers vererblich. Soweit jedoch beim Tod des Berechtigten noch rückständige Leistungen bestehen, sind diese nicht vererblich und werden dem Zahlungsverpflichteten bereits heute ohne besondere Gegenleistung erlassen.</w:t>
      </w:r>
    </w:p>
    <w:p w14:paraId="749AF7EF" w14:textId="77777777" w:rsidR="00121A4E" w:rsidRDefault="00121A4E"/>
    <w:sectPr w:rsidR="00121A4E">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embo Std">
    <w:altName w:val="Sitka Small"/>
    <w:panose1 w:val="00000000000000000000"/>
    <w:charset w:val="00"/>
    <w:family w:val="roman"/>
    <w:notTrueType/>
    <w:pitch w:val="variable"/>
    <w:sig w:usb0="800000AF" w:usb1="5000205B"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3E31"/>
    <w:rsid w:val="00057F46"/>
    <w:rsid w:val="00121A4E"/>
    <w:rsid w:val="003F339F"/>
    <w:rsid w:val="00400043"/>
    <w:rsid w:val="00581DF1"/>
    <w:rsid w:val="00625C4E"/>
    <w:rsid w:val="008F2FEE"/>
    <w:rsid w:val="00C644DD"/>
    <w:rsid w:val="00E23E31"/>
    <w:rsid w:val="00E4774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9AF7E8"/>
  <w15:chartTrackingRefBased/>
  <w15:docId w15:val="{9E9B3A67-811E-4F31-9DAA-4864BF3142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8757911-d5df-45dd-bc9c-7bc3b6bc4540" xsi:nil="true"/>
    <lcf76f155ced4ddcb4097134ff3c332f xmlns="442a1700-e262-4196-8f7e-2537a098c381">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B5EA5E0428AB74F855BDC8EC87D125F" ma:contentTypeVersion="18" ma:contentTypeDescription="Ein neues Dokument erstellen." ma:contentTypeScope="" ma:versionID="374fa9f091d89cc9a9bcdeb72080057e">
  <xsd:schema xmlns:xsd="http://www.w3.org/2001/XMLSchema" xmlns:xs="http://www.w3.org/2001/XMLSchema" xmlns:p="http://schemas.microsoft.com/office/2006/metadata/properties" xmlns:ns1="http://schemas.microsoft.com/sharepoint/v3" xmlns:ns2="442a1700-e262-4196-8f7e-2537a098c381" xmlns:ns3="e8757911-d5df-45dd-bc9c-7bc3b6bc4540" targetNamespace="http://schemas.microsoft.com/office/2006/metadata/properties" ma:root="true" ma:fieldsID="4fa35e106d2430969fd46d1aca25eb1f" ns1:_="" ns2:_="" ns3:_="">
    <xsd:import namespace="http://schemas.microsoft.com/sharepoint/v3"/>
    <xsd:import namespace="442a1700-e262-4196-8f7e-2537a098c381"/>
    <xsd:import namespace="e8757911-d5df-45dd-bc9c-7bc3b6bc4540"/>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AutoKeyPoints" minOccurs="0"/>
                <xsd:element ref="ns2:MediaServiceKeyPoints" minOccurs="0"/>
                <xsd:element ref="ns3:SharedWithUsers" minOccurs="0"/>
                <xsd:element ref="ns3:SharedWithDetails" minOccurs="0"/>
                <xsd:element ref="ns1:_ip_UnifiedCompliancePolicyProperties" minOccurs="0"/>
                <xsd:element ref="ns1:_ip_UnifiedCompliancePolicyUIAction"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Eigenschaften der einheitlichen Compliancerichtlinie" ma:hidden="true" ma:internalName="_ip_UnifiedCompliancePolicyProperties">
      <xsd:simpleType>
        <xsd:restriction base="dms:Note"/>
      </xsd:simpleType>
    </xsd:element>
    <xsd:element name="_ip_UnifiedCompliancePolicyUIAction" ma:index="23"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42a1700-e262-4196-8f7e-2537a098c381"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dmarkierungen" ma:readOnly="false" ma:fieldId="{5cf76f15-5ced-4ddc-b409-7134ff3c332f}" ma:taxonomyMulti="true" ma:sspId="f2c7fdfd-6704-48d8-bc91-4360488b93e6"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4" nillable="true" ma:displayName="Location" ma:description="" ma:indexed="true" ma:internalName="MediaServiceLocation" ma:readOnly="true">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757911-d5df-45dd-bc9c-7bc3b6bc4540"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33352369-0042-4d0a-a7a8-2ed52b3ae11a}" ma:internalName="TaxCatchAll" ma:showField="CatchAllData" ma:web="e8757911-d5df-45dd-bc9c-7bc3b6bc4540">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AEAC46-9E9B-4C0A-82E7-44D1E044FE05}">
  <ds:schemaRefs>
    <ds:schemaRef ds:uri="http://schemas.microsoft.com/office/2006/metadata/properties"/>
    <ds:schemaRef ds:uri="http://schemas.microsoft.com/office/infopath/2007/PartnerControls"/>
    <ds:schemaRef ds:uri="e8757911-d5df-45dd-bc9c-7bc3b6bc4540"/>
    <ds:schemaRef ds:uri="442a1700-e262-4196-8f7e-2537a098c381"/>
    <ds:schemaRef ds:uri="http://schemas.microsoft.com/sharepoint/v3"/>
  </ds:schemaRefs>
</ds:datastoreItem>
</file>

<file path=customXml/itemProps2.xml><?xml version="1.0" encoding="utf-8"?>
<ds:datastoreItem xmlns:ds="http://schemas.openxmlformats.org/officeDocument/2006/customXml" ds:itemID="{0BA5166D-EB4A-45AE-8E4E-75AC19CF1A14}">
  <ds:schemaRefs>
    <ds:schemaRef ds:uri="http://schemas.microsoft.com/sharepoint/v3/contenttype/forms"/>
  </ds:schemaRefs>
</ds:datastoreItem>
</file>

<file path=customXml/itemProps3.xml><?xml version="1.0" encoding="utf-8"?>
<ds:datastoreItem xmlns:ds="http://schemas.openxmlformats.org/officeDocument/2006/customXml" ds:itemID="{25DB40B1-3D6E-4070-B164-F3624D6F8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42a1700-e262-4196-8f7e-2537a098c381"/>
    <ds:schemaRef ds:uri="e8757911-d5df-45dd-bc9c-7bc3b6bc45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245</Words>
  <Characters>1547</Characters>
  <Application>Microsoft Office Word</Application>
  <DocSecurity>0</DocSecurity>
  <Lines>12</Lines>
  <Paragraphs>3</Paragraphs>
  <ScaleCrop>false</ScaleCrop>
  <Company>Verlag C.H.Beck oHG</Company>
  <LinksUpToDate>false</LinksUpToDate>
  <CharactersWithSpaces>1789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Schmidt, Julian</dc:creator>
  <cp:keywords/>
  <dc:description/>
  <cp:lastModifiedBy>Schmidt, Julian</cp:lastModifiedBy>
  <cp:revision>4</cp:revision>
  <dcterms:created xsi:type="dcterms:W3CDTF">2019-11-22T11:59:00Z</dcterms:created>
  <dcterms:modified xsi:type="dcterms:W3CDTF">2026-04-24T08:38:00Z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0x0101003B5EA5E0428AB74F855BDC8EC87D125F</vt:lpwstr>
  </property>
  <property fmtid="{D5CDD505-2E9C-101B-9397-08002B2CF9AE}" pid="3" name="MediaServiceImageTags">
    <vt:lpwstr/>
  </property>
</Properties>
</file>